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A3" w:rsidRPr="00637669" w:rsidRDefault="003C1BA3" w:rsidP="003C1B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C1BA3" w:rsidRDefault="003C1BA3" w:rsidP="003C1BA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:rsidR="003E7D71" w:rsidRPr="00637669" w:rsidRDefault="003E7D71" w:rsidP="003C1BA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C1BA3" w:rsidRPr="003C1BA3" w:rsidRDefault="003C1BA3" w:rsidP="003C1BA3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3C1B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3C1B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3C1BA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Київський науково-методичний центр по охороні, реставрації та використанню пам'яток історії, культури і заповідних територій; 04070, Україна, Київська обл., Київ, Спаська,12</w:t>
      </w:r>
      <w:r w:rsidRPr="003C1BA3">
        <w:rPr>
          <w:rFonts w:ascii="Times New Roman" w:eastAsia="Times New Roman" w:hAnsi="Times New Roman"/>
          <w:sz w:val="28"/>
          <w:szCs w:val="28"/>
          <w:lang w:eastAsia="ru-RU"/>
        </w:rPr>
        <w:t>; код за ЄДРПОУ – 21507625; категорія замовника –  органи державної влади та органи місцевого самоврядування, зазначені у пункті 1 частини першої статті 2 Закону.</w:t>
      </w:r>
    </w:p>
    <w:p w:rsidR="003C1BA3" w:rsidRPr="0067640E" w:rsidRDefault="003C1BA3" w:rsidP="003E7D71">
      <w:pPr>
        <w:spacing w:after="0" w:line="240" w:lineRule="auto"/>
        <w:ind w:right="15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3C1BA3">
        <w:rPr>
          <w:rFonts w:ascii="Times New Roman" w:hAnsi="Times New Roman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3750C6">
        <w:rPr>
          <w:rFonts w:ascii="Times New Roman" w:hAnsi="Times New Roman"/>
          <w:b/>
          <w:sz w:val="28"/>
          <w:szCs w:val="28"/>
        </w:rPr>
        <w:t xml:space="preserve"> </w:t>
      </w:r>
      <w:r w:rsidRPr="003750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7640E">
        <w:rPr>
          <w:rFonts w:ascii="Times New Roman" w:eastAsia="Times New Roman" w:hAnsi="Times New Roman"/>
          <w:b/>
          <w:color w:val="000000"/>
          <w:sz w:val="28"/>
          <w:szCs w:val="28"/>
          <w:lang w:val="uk" w:eastAsia="ru-RU"/>
        </w:rPr>
        <w:t xml:space="preserve">Послуги з виготовлення </w:t>
      </w:r>
      <w:r w:rsidRPr="0067640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облікової документації  на об’єкт культурної спадщини </w:t>
      </w:r>
      <w:r w:rsidRPr="006764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   ДК 021:2015 – 92520000-2: «Послуги музеїв та послуги зі збереження     історичних</w:t>
      </w:r>
      <w:r w:rsidR="003E7D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764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пам’яток і будівель»</w:t>
      </w:r>
    </w:p>
    <w:p w:rsidR="003C1BA3" w:rsidRPr="003C1BA3" w:rsidRDefault="003C1BA3" w:rsidP="003C1BA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3C1BA3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28202B" w:rsidRPr="0028202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8202B" w:rsidRPr="0028202B">
        <w:rPr>
          <w:rFonts w:ascii="Times New Roman" w:eastAsia="Times New Roman" w:hAnsi="Times New Roman"/>
          <w:b/>
          <w:sz w:val="28"/>
          <w:szCs w:val="28"/>
          <w:lang w:eastAsia="ru-RU"/>
        </w:rPr>
        <w:t>UA-2024-10-29-010831-a</w:t>
      </w:r>
      <w:r w:rsidR="0028202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3C1BA3" w:rsidRPr="003C1BA3" w:rsidRDefault="003C1BA3" w:rsidP="003C1BA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3C1B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закупівлі: </w:t>
      </w:r>
      <w:r w:rsidRPr="003C1BA3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документації(додатки 4-1,4-2,4-3,4-4 до кожного лоту).</w:t>
      </w:r>
    </w:p>
    <w:p w:rsidR="003C1BA3" w:rsidRPr="003C1BA3" w:rsidRDefault="003C1BA3" w:rsidP="003C1BA3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3C1B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3C1BA3">
        <w:rPr>
          <w:rFonts w:ascii="Times New Roman" w:eastAsia="Times New Roman" w:hAnsi="Times New Roman"/>
          <w:sz w:val="28"/>
          <w:szCs w:val="28"/>
          <w:lang w:eastAsia="ru-RU"/>
        </w:rPr>
        <w:t xml:space="preserve">розмір бюджетного призначення визначений відповідно до розрахунку </w:t>
      </w:r>
      <w:proofErr w:type="spellStart"/>
      <w:r w:rsidRPr="003C1BA3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Pr="003C1B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2024 рік в сумі</w:t>
      </w:r>
      <w:r w:rsidR="0068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1BA3">
        <w:rPr>
          <w:rFonts w:ascii="Times New Roman" w:eastAsia="Times New Roman" w:hAnsi="Times New Roman"/>
          <w:sz w:val="28"/>
          <w:szCs w:val="28"/>
          <w:lang w:eastAsia="ru-RU"/>
        </w:rPr>
        <w:t>7 200 000,00 грн.</w:t>
      </w:r>
    </w:p>
    <w:p w:rsidR="003C1BA3" w:rsidRPr="003C1BA3" w:rsidRDefault="003C1BA3" w:rsidP="003C1BA3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3C1B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3C1BA3" w:rsidRPr="003750C6" w:rsidRDefault="003C1BA3" w:rsidP="003C1BA3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hAnsi="Times New Roman"/>
          <w:sz w:val="28"/>
          <w:szCs w:val="28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:rsidR="003C1BA3" w:rsidRPr="00794660" w:rsidRDefault="003C1BA3" w:rsidP="003C1BA3">
      <w:pPr>
        <w:pStyle w:val="1"/>
        <w:shd w:val="clear" w:color="auto" w:fill="auto"/>
        <w:tabs>
          <w:tab w:val="left" w:pos="1023"/>
        </w:tabs>
        <w:spacing w:before="0"/>
        <w:ind w:right="20"/>
        <w:rPr>
          <w:sz w:val="28"/>
          <w:szCs w:val="28"/>
          <w:lang w:val="uk-UA"/>
        </w:rPr>
      </w:pPr>
      <w:r w:rsidRPr="003750C6">
        <w:rPr>
          <w:sz w:val="28"/>
          <w:szCs w:val="28"/>
          <w:lang w:val="uk-UA"/>
        </w:rPr>
        <w:t>Розрахунок очікуваної вартості закупівлі здійснено методом порівняння ринкових цін.</w:t>
      </w:r>
    </w:p>
    <w:p w:rsidR="003C1BA3" w:rsidRDefault="003C1BA3" w:rsidP="003C1BA3">
      <w:pPr>
        <w:spacing w:after="0" w:line="240" w:lineRule="auto"/>
        <w:ind w:right="152"/>
        <w:rPr>
          <w:rFonts w:ascii="Times New Roman" w:hAnsi="Times New Roman"/>
          <w:b/>
          <w:sz w:val="28"/>
          <w:szCs w:val="28"/>
        </w:rPr>
      </w:pPr>
    </w:p>
    <w:p w:rsidR="00103D68" w:rsidRDefault="003C1BA3" w:rsidP="006764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7640E">
        <w:rPr>
          <w:rFonts w:ascii="Times New Roman" w:hAnsi="Times New Roman"/>
          <w:sz w:val="28"/>
          <w:szCs w:val="28"/>
        </w:rPr>
        <w:t xml:space="preserve">чікувана вартість </w:t>
      </w:r>
      <w:r w:rsidR="003E7D71">
        <w:rPr>
          <w:rFonts w:ascii="Times New Roman" w:hAnsi="Times New Roman"/>
          <w:sz w:val="28"/>
          <w:szCs w:val="28"/>
        </w:rPr>
        <w:t>становить</w:t>
      </w:r>
      <w:r w:rsidR="00AA62C1">
        <w:rPr>
          <w:rFonts w:ascii="Times New Roman" w:hAnsi="Times New Roman"/>
          <w:sz w:val="28"/>
          <w:szCs w:val="28"/>
        </w:rPr>
        <w:t xml:space="preserve"> 5 487 648 грн. 00</w:t>
      </w:r>
      <w:r w:rsidR="00103D68" w:rsidRPr="001A1953">
        <w:rPr>
          <w:rFonts w:ascii="Times New Roman" w:hAnsi="Times New Roman"/>
          <w:sz w:val="28"/>
          <w:szCs w:val="28"/>
        </w:rPr>
        <w:t xml:space="preserve"> коп. з ПДВ, КЕКВ 2240 «Оплата послуг (крім комунальних)», джерело фінансування місцевий бюджет  (здійснити шляхом проведення відкритих торгів</w:t>
      </w:r>
      <w:r>
        <w:rPr>
          <w:rFonts w:ascii="Times New Roman" w:hAnsi="Times New Roman"/>
          <w:sz w:val="28"/>
          <w:szCs w:val="28"/>
        </w:rPr>
        <w:t xml:space="preserve">  відповідно до</w:t>
      </w:r>
      <w:r w:rsidR="00103D68" w:rsidRPr="001A1953">
        <w:rPr>
          <w:rFonts w:ascii="Times New Roman" w:hAnsi="Times New Roman"/>
          <w:sz w:val="28"/>
          <w:szCs w:val="28"/>
        </w:rPr>
        <w:t xml:space="preserve"> Закону України «Про публічні закупівлі» </w:t>
      </w:r>
      <w:r>
        <w:rPr>
          <w:rFonts w:ascii="Times New Roman" w:hAnsi="Times New Roman"/>
          <w:sz w:val="28"/>
          <w:szCs w:val="28"/>
        </w:rPr>
        <w:t>та Особливостей.</w:t>
      </w:r>
    </w:p>
    <w:p w:rsidR="00103D68" w:rsidRPr="001A1953" w:rsidRDefault="00103D68" w:rsidP="001A1953">
      <w:pPr>
        <w:jc w:val="both"/>
        <w:rPr>
          <w:rFonts w:ascii="Times New Roman" w:hAnsi="Times New Roman"/>
          <w:sz w:val="28"/>
          <w:szCs w:val="28"/>
        </w:rPr>
      </w:pPr>
    </w:p>
    <w:sectPr w:rsidR="00103D68" w:rsidRPr="001A1953" w:rsidSect="00180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520072"/>
    <w:multiLevelType w:val="hybridMultilevel"/>
    <w:tmpl w:val="AC1657B6"/>
    <w:lvl w:ilvl="0" w:tplc="9DB6C748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EC"/>
    <w:rsid w:val="00103D68"/>
    <w:rsid w:val="00180946"/>
    <w:rsid w:val="001A1953"/>
    <w:rsid w:val="00205308"/>
    <w:rsid w:val="0028202B"/>
    <w:rsid w:val="003438EC"/>
    <w:rsid w:val="003C1BA3"/>
    <w:rsid w:val="003E7D71"/>
    <w:rsid w:val="0067640E"/>
    <w:rsid w:val="00682918"/>
    <w:rsid w:val="00916EAD"/>
    <w:rsid w:val="009B4C86"/>
    <w:rsid w:val="00A812D5"/>
    <w:rsid w:val="00AA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075CA"/>
  <w15:docId w15:val="{296F31CE-9D6A-403C-8D02-E520FEF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A3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C1BA3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3C1BA3"/>
    <w:rPr>
      <w:sz w:val="20"/>
      <w:szCs w:val="20"/>
      <w:lang w:val="uk-UA" w:eastAsia="en-US"/>
    </w:rPr>
  </w:style>
  <w:style w:type="character" w:customStyle="1" w:styleId="a5">
    <w:name w:val="Основной текст_"/>
    <w:basedOn w:val="a0"/>
    <w:link w:val="1"/>
    <w:rsid w:val="003C1BA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3C1BA3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Cheban</dc:creator>
  <cp:keywords/>
  <dc:description/>
  <cp:lastModifiedBy>user</cp:lastModifiedBy>
  <cp:revision>7</cp:revision>
  <dcterms:created xsi:type="dcterms:W3CDTF">2024-10-15T12:03:00Z</dcterms:created>
  <dcterms:modified xsi:type="dcterms:W3CDTF">2024-10-29T14:37:00Z</dcterms:modified>
</cp:coreProperties>
</file>